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19A" w:rsidRDefault="00B8619A" w:rsidP="00B8619A">
      <w:r>
        <w:t>Оборудование пожароопасных и взрывоопасных помещений</w:t>
      </w:r>
    </w:p>
    <w:p w:rsidR="00B8619A" w:rsidRDefault="00B8619A" w:rsidP="00B8619A"/>
    <w:p w:rsidR="00B8619A" w:rsidRDefault="00B8619A" w:rsidP="00B8619A">
      <w:r>
        <w:t>Огнестойкость строительных конструкций зданий. Условия развития пожара в зданиях и сооружениях во многом определяются их огнестойкостью. Под огнестойкостью понимают способность материалов, конструкций и зданий в целом противостоять возгоранию, сохранять прочность, не разрушаться и не деформироваться под действием высоких температур при пожаре.</w:t>
      </w:r>
    </w:p>
    <w:p w:rsidR="00B8619A" w:rsidRDefault="00B8619A" w:rsidP="00B8619A">
      <w:r>
        <w:t>Предел огнестойкости строительных конструкций определяется временем в часах и минутах от начала их огневого стандартного испытания до возникновения одного из предельных состояний по огнестойкости: по плотности – образование в конструкциях сплошных трещин или сквозных отверстий, через которые проникают продукты горения или пламя; по теплоизолирующей способности – повышение температуры на необогреваемой поверхности в среднем более чем на 160 0</w:t>
      </w:r>
      <w:proofErr w:type="gramStart"/>
      <w:r>
        <w:t xml:space="preserve"> С</w:t>
      </w:r>
      <w:proofErr w:type="gramEnd"/>
      <w:r>
        <w:t xml:space="preserve"> или в любой точке этой поверхности более чем на 190 0 С в сравнении с температурой конструкции до испытания, или более 220 0 С независимо от температуры конструкции до испытания; по потере несущей способности конструкций и узлов – обрушение или прогиб в зависимости от типа конструкции. </w:t>
      </w:r>
      <w:proofErr w:type="gramStart"/>
      <w:r>
        <w:t>Наименьший предел огнестойкости имеют незащищённые металлические конструкции, а наибольший – железобетонные.</w:t>
      </w:r>
      <w:proofErr w:type="gramEnd"/>
    </w:p>
    <w:p w:rsidR="00B8619A" w:rsidRDefault="00B8619A" w:rsidP="00B8619A">
      <w:r>
        <w:t xml:space="preserve">По возгораемости строительные конструкции подразделяются </w:t>
      </w:r>
      <w:proofErr w:type="gramStart"/>
      <w:r>
        <w:t>на</w:t>
      </w:r>
      <w:proofErr w:type="gramEnd"/>
      <w:r>
        <w:t xml:space="preserve"> несгораемые, </w:t>
      </w:r>
      <w:proofErr w:type="spellStart"/>
      <w:r>
        <w:t>трудносгораемые</w:t>
      </w:r>
      <w:proofErr w:type="spellEnd"/>
      <w:r>
        <w:t xml:space="preserve"> и сгораемые. Несгораемыми являются строительные конструкции, выполненные из несгораемых материалов. </w:t>
      </w:r>
      <w:proofErr w:type="spellStart"/>
      <w:r>
        <w:t>Трудносгораемыми</w:t>
      </w:r>
      <w:proofErr w:type="spellEnd"/>
      <w:r>
        <w:t xml:space="preserve"> считаются конструкции, выполненные из </w:t>
      </w:r>
      <w:proofErr w:type="spellStart"/>
      <w:r>
        <w:t>трудносгораемых</w:t>
      </w:r>
      <w:proofErr w:type="spellEnd"/>
      <w:r>
        <w:t xml:space="preserve"> материалов или из сгораемых материалов, защищённых от огня и высоких температур несгораемыми материалами (например, противопожарная дверь, выполненная из дерева и покрытая листовым асбестом и кровельной сталью). </w:t>
      </w:r>
    </w:p>
    <w:p w:rsidR="00B8619A" w:rsidRDefault="00B8619A" w:rsidP="00B8619A">
      <w:r>
        <w:t xml:space="preserve">В соответствии с противопожарными нормами все здания и сооружения по огнестойкости подразделяются на пять степеней (I, II, III, IV, V). Наиболее безопасны в отношении пожаров здания I и  II степеней огнестойкости. В них все конструктивные элементы несгораемые (кроме крыш в зданиях с чердаками, которые могут быть сгораемыми) с пределами огнестойкости соответственно 0,5…2 часа и 0,25… 2 часа. При III степени огнестойкости зданий и сооружений несгораемыми должны быть только несущие стены, каркас, колонны, а перегородки, междуэтажные и чердачные перекрытия могут быть из </w:t>
      </w:r>
      <w:proofErr w:type="spellStart"/>
      <w:r>
        <w:t>трудносгораемых</w:t>
      </w:r>
      <w:proofErr w:type="spellEnd"/>
      <w:r>
        <w:t xml:space="preserve"> материалов или </w:t>
      </w:r>
      <w:proofErr w:type="gramStart"/>
      <w:r>
        <w:t>из</w:t>
      </w:r>
      <w:proofErr w:type="gramEnd"/>
      <w:r>
        <w:t xml:space="preserve"> сгораемых, но оштукатуренных или обработанных огнезащитным составом. В зданиях и сооружениях IV степени огнестойкости несгораемыми могут быть только противопожарные стены (брандмауэры), разделяющие здания большой площади на части; несущие стены, колонны, перегородки и заполнения каркасных стен должны быть </w:t>
      </w:r>
      <w:proofErr w:type="spellStart"/>
      <w:r>
        <w:lastRenderedPageBreak/>
        <w:t>трудносгораемыми</w:t>
      </w:r>
      <w:proofErr w:type="spellEnd"/>
      <w:r>
        <w:t>, а несущие элементы покрытий могут быть сгораемыми. У зданий V степени огнестойкости все элементы, кроме брандмауэров, могут быть из сгораемых строительных материалов.</w:t>
      </w:r>
    </w:p>
    <w:p w:rsidR="00B8619A" w:rsidRDefault="00B8619A" w:rsidP="00B8619A">
      <w:r>
        <w:t xml:space="preserve">В зданиях всех степеней огнестойкости допускается делать сгораемыми: щитовые перегородки, остеклённые при высоте глухой части до 1,2 метра от пола, а также </w:t>
      </w:r>
      <w:proofErr w:type="spellStart"/>
      <w:r>
        <w:t>сборн</w:t>
      </w:r>
      <w:proofErr w:type="gramStart"/>
      <w:r>
        <w:t>о</w:t>
      </w:r>
      <w:proofErr w:type="spellEnd"/>
      <w:r>
        <w:t>–</w:t>
      </w:r>
      <w:proofErr w:type="gramEnd"/>
      <w:r>
        <w:t xml:space="preserve"> разборные и раздвижные; полы (кроме тех помещений, где применяют или хранят ЛВЖ и ГЖ); оконные переплёты, ворота и двери, кроме расположенных в противопожарных стенах; облицовку стен, перегородок и потолков, </w:t>
      </w:r>
      <w:proofErr w:type="spellStart"/>
      <w:r>
        <w:t>обрешёку</w:t>
      </w:r>
      <w:proofErr w:type="spellEnd"/>
      <w:r>
        <w:t xml:space="preserve"> крыш и стропила в зданиях с чердаками; кровлю в зданиях III, IV и V степеней огнестойкости с чердаками.</w:t>
      </w:r>
    </w:p>
    <w:p w:rsidR="00B8619A" w:rsidRDefault="00B8619A" w:rsidP="00B8619A">
      <w:r>
        <w:t xml:space="preserve">Стальные конструкции в строительной практике от воздействия огня защищают облицовкой, нанесением специальных обмазок и красок, заполнением конструкций водой. </w:t>
      </w:r>
    </w:p>
    <w:p w:rsidR="00B8619A" w:rsidRDefault="00B8619A" w:rsidP="00B8619A">
      <w:r>
        <w:t xml:space="preserve">Для защиты облицовкой стальных колонн используют лёгкий бетон, сборные плиты из лёгких бетонов, обыкновенный глиняный кирпич, пустотные керамические камни, гипсовые и асбоцементные плиты, стекловолокнистые и </w:t>
      </w:r>
      <w:proofErr w:type="spellStart"/>
      <w:r>
        <w:t>минераловатные</w:t>
      </w:r>
      <w:proofErr w:type="spellEnd"/>
      <w:r>
        <w:t xml:space="preserve"> плиты. Эффективность облицовок зависит от </w:t>
      </w:r>
      <w:proofErr w:type="spellStart"/>
      <w:proofErr w:type="gramStart"/>
      <w:r>
        <w:t>физико</w:t>
      </w:r>
      <w:proofErr w:type="spellEnd"/>
      <w:r>
        <w:t xml:space="preserve"> – химических</w:t>
      </w:r>
      <w:proofErr w:type="gramEnd"/>
      <w:r>
        <w:t xml:space="preserve"> свойств материалов, из которых изготовлены облицовки, а также от их способности сопротивляться воздействию огня.</w:t>
      </w:r>
    </w:p>
    <w:p w:rsidR="00B8619A" w:rsidRDefault="00B8619A" w:rsidP="00B8619A">
      <w:r>
        <w:t>Весьма перспективной является защита стальных конструкций от огня путём нанесения на их поверхность специальных обмазок, вспучивающихся под воздействием высоких температур. Обмазки наносят на очищенную от ржавчины поверхность металлической конструкции несколько раз до образования слоя толщиной 2,5 – 3 мм. Расход обмазки – около 5 кг на 1 метр квадратный защищаемой поверхности. Под воздействием высоких температур толщина слоя обмазки за счёт её вспучивания увеличивается до 50 – 70 мм, а предел огнестойкости металлической конструкции повышается с 15 до 45 – 60 минут.</w:t>
      </w:r>
    </w:p>
    <w:p w:rsidR="00B8619A" w:rsidRDefault="00B8619A" w:rsidP="00B8619A">
      <w:r>
        <w:t xml:space="preserve">Деревянные конструкции защищают от огня путём пропитки древесины водными </w:t>
      </w:r>
      <w:proofErr w:type="spellStart"/>
      <w:r>
        <w:t>расиворами</w:t>
      </w:r>
      <w:proofErr w:type="spellEnd"/>
      <w:r>
        <w:t xml:space="preserve"> огнезащитных составов в автоклавах под давлением или методом </w:t>
      </w:r>
      <w:proofErr w:type="spellStart"/>
      <w:proofErr w:type="gramStart"/>
      <w:r>
        <w:t>горяче</w:t>
      </w:r>
      <w:proofErr w:type="spellEnd"/>
      <w:r>
        <w:t xml:space="preserve"> – холодных</w:t>
      </w:r>
      <w:proofErr w:type="gramEnd"/>
      <w:r>
        <w:t xml:space="preserve"> ванн. Наиболее эффективным средством защиты деревянных конструкций следует считать штукатурку и облицовку негорючими материалами. Обычно </w:t>
      </w:r>
      <w:proofErr w:type="spellStart"/>
      <w:r>
        <w:t>известково</w:t>
      </w:r>
      <w:proofErr w:type="spellEnd"/>
      <w:r>
        <w:t xml:space="preserve"> – алебастровая  или </w:t>
      </w:r>
      <w:proofErr w:type="spellStart"/>
      <w:r>
        <w:t>известково</w:t>
      </w:r>
      <w:proofErr w:type="spellEnd"/>
      <w:r>
        <w:t xml:space="preserve"> – цементная штукатурка обеспечивает защиту от возгорания деревянной конструкции в течение 15 – 30 минут в зависимости от толщины слоя штукатурки и способа её нанесения.</w:t>
      </w:r>
    </w:p>
    <w:p w:rsidR="00B8619A" w:rsidRDefault="00B8619A" w:rsidP="00B8619A">
      <w:r>
        <w:t xml:space="preserve">Противопожарные требования к оборудованию </w:t>
      </w:r>
      <w:proofErr w:type="spellStart"/>
      <w:r>
        <w:t>пожаро</w:t>
      </w:r>
      <w:proofErr w:type="spellEnd"/>
      <w:r>
        <w:t xml:space="preserve"> – и взрывоопасных помещений. В производственных печах образуются высокие температуры, которые могут создать пожарную опасность при нарушении целостности и исправности действия самой печи, её кожуха и каналов, отводящих продукты сгорания. Производственные печи </w:t>
      </w:r>
      <w:r>
        <w:lastRenderedPageBreak/>
        <w:t>размещают в несгораемых зданиях. При разработке мероприятий по пожарной безопасности данного оборудования учитывают вид топлива, систему его подачи в топку, процесс сжигания и отвод продуктов сгорания.</w:t>
      </w:r>
    </w:p>
    <w:p w:rsidR="00B8619A" w:rsidRDefault="00B8619A" w:rsidP="00B8619A">
      <w:r>
        <w:t xml:space="preserve">Сушилки производственного назначения иногда устанавливают непосредственно в цехах, когда это вызывается необходимостью технологического процесса. При установке сушилок необходимо исключить возможные причины пожара от воспламенения просушиваемого горючего вещества (изделия) или от самого процесса сушки. Правильный воздухообмен в сушилках обеспечивается местными, обособленными вентиляционными устройствами. </w:t>
      </w:r>
    </w:p>
    <w:p w:rsidR="00B8619A" w:rsidRDefault="00B8619A" w:rsidP="00B8619A">
      <w:r>
        <w:t>При термической обработке изделий применяются закалочные ванны. Их заполняют минеральными маслами и расплавленными солями. Температура масла не должна превышать предела, установленного для данного сорта масла. Пары масла удаляют местной вытяжной вентиляцией.</w:t>
      </w:r>
    </w:p>
    <w:p w:rsidR="00B8619A" w:rsidRDefault="00B8619A" w:rsidP="00B8619A">
      <w:r>
        <w:t xml:space="preserve">Помещения с соляными ваннами следует отделять огнестойкими перегородками. Предметы, находящиеся в соприкосновении с расплавленной солью, должны быть абсолютно сухими, так как </w:t>
      </w:r>
      <w:proofErr w:type="spellStart"/>
      <w:r>
        <w:t>попаданме</w:t>
      </w:r>
      <w:proofErr w:type="spellEnd"/>
      <w:r>
        <w:t xml:space="preserve"> в ванну даже незначительного количества влаги вызывает бурное испарение, похожее на взрыв. Выбрасываемая из ванны расплавленная соль может стать причиной возникновения пожара. При применении селитры нагрев её свыше 520 0</w:t>
      </w:r>
      <w:proofErr w:type="gramStart"/>
      <w:r>
        <w:t xml:space="preserve"> С</w:t>
      </w:r>
      <w:proofErr w:type="gramEnd"/>
      <w:r>
        <w:t xml:space="preserve"> не допускается, так как при температуре 500 0 С происходит её разложение, способное вызвать пожар.</w:t>
      </w:r>
    </w:p>
    <w:p w:rsidR="00B8619A" w:rsidRDefault="00B8619A" w:rsidP="00B8619A">
      <w:r>
        <w:t xml:space="preserve">Малярные и окрасочные работы представляют большую пожарную опасность. Лакокраски и растворители допускается хранить в раздаточной кладовой цеха в металлической герметической посуде или в фабричной упаковке в количествах не </w:t>
      </w:r>
      <w:proofErr w:type="gramStart"/>
      <w:r>
        <w:t>более сменной</w:t>
      </w:r>
      <w:proofErr w:type="gramEnd"/>
      <w:r>
        <w:t xml:space="preserve"> потребности. Лакокрасочные материалы следует поставлять на рабочее место из раздаточной кладовой в готовом виде и по окончании работы возвращать в неё. Периодически, не менее двух раз в месяц, необходимо производить очистку воздуховодов вытяжной вентиляции, а также решёток, ванн и стен шкафов в сушильных и пульверизационных камерах. Полы и рабочие места </w:t>
      </w:r>
      <w:proofErr w:type="spellStart"/>
      <w:r>
        <w:t>необхлдимо</w:t>
      </w:r>
      <w:proofErr w:type="spellEnd"/>
      <w:r>
        <w:t xml:space="preserve"> содержать в чистоте и периодически очищать от краски. При работе с нитрокрасками нельзя использовать инструмент, способный вызвать искры.</w:t>
      </w:r>
    </w:p>
    <w:p w:rsidR="00B8619A" w:rsidRDefault="00B8619A" w:rsidP="00B8619A">
      <w:r>
        <w:t xml:space="preserve">При применении твёрдого топлива из дымовых труб могут вылетать искры, представляющие пожарную опасность. Наибольшую пожарную опасность представляют вагранки, так как в них под влиянием дутья происходит большое искрообразование. Для борьбы с искрами устанавливают специальные искрогасители и искроуловители. Улавливание искр происходит за счёт резкого изменения направления движения дымовых газов, при котором находящиеся в них твёрдые </w:t>
      </w:r>
      <w:r>
        <w:lastRenderedPageBreak/>
        <w:t>частицы выпадают. Имеется ряд конструкций искроуловителей, обеспечивающих надёжное улавливание искр.</w:t>
      </w:r>
    </w:p>
    <w:p w:rsidR="00B8619A" w:rsidRDefault="00B8619A" w:rsidP="00B8619A">
      <w:r>
        <w:t xml:space="preserve">Пожарная безопасность при устройстве складов. Склады представляют большую опасность в отношении пожаров и взрывов. На складах обычно в больших количествах хранятся материальные ценности, многие из которых являются горючими и взрывоопасными веществами. Опасность усугубляется ещё тем, что на складах огонь распространяется очень быстро и до прибытия пожарной команды успевает захватить большие площади. Например, скорость распространения пламени по пиломатериалам составляет около 4 м/мин, а по </w:t>
      </w:r>
      <w:proofErr w:type="spellStart"/>
      <w:r>
        <w:t>разлившейся</w:t>
      </w:r>
      <w:proofErr w:type="spellEnd"/>
      <w:r>
        <w:t xml:space="preserve"> горючей жидкости – до 25 м/мин.</w:t>
      </w:r>
    </w:p>
    <w:p w:rsidR="00B8619A" w:rsidRDefault="00B8619A" w:rsidP="00B8619A">
      <w:r>
        <w:t xml:space="preserve">Склады по </w:t>
      </w:r>
      <w:proofErr w:type="spellStart"/>
      <w:r>
        <w:t>взрыво</w:t>
      </w:r>
      <w:proofErr w:type="spellEnd"/>
      <w:r>
        <w:t xml:space="preserve"> – и </w:t>
      </w:r>
      <w:proofErr w:type="spellStart"/>
      <w:r>
        <w:t>пожароопасности</w:t>
      </w:r>
      <w:proofErr w:type="spellEnd"/>
      <w:r>
        <w:t xml:space="preserve"> хранящихся в них веществ и материалов по аналогии с производственными помещениями подразделяются на категории: А, Б, В, Г, Д.</w:t>
      </w:r>
    </w:p>
    <w:p w:rsidR="00B8619A" w:rsidRDefault="00B8619A" w:rsidP="00B8619A">
      <w:r>
        <w:t xml:space="preserve">Противопожарные требования, предъявляемые к складам, зависят от категории пожарной опасности и размеров складов. Различают крупные, так называемые базисные склады, обслуживающие группу </w:t>
      </w:r>
      <w:proofErr w:type="spellStart"/>
      <w:r>
        <w:t>прмышленных</w:t>
      </w:r>
      <w:proofErr w:type="spellEnd"/>
      <w:r>
        <w:t xml:space="preserve"> предприятий, учреждений и  т.п., склады сырья, готовой продукции и промежуточные склады заводов и фабрик, которые обычно располагают на территории промышленного предприятия или даже в самих производственных зданиях.</w:t>
      </w:r>
    </w:p>
    <w:p w:rsidR="00B8619A" w:rsidRDefault="00B8619A" w:rsidP="00B8619A">
      <w:r>
        <w:t>Большое значение с противопожарной точки зрения имеет специализация складов – концентрация однородных материалов в пределах всего склада, отсека или секции.</w:t>
      </w:r>
    </w:p>
    <w:p w:rsidR="00B8619A" w:rsidRDefault="00B8619A" w:rsidP="00B8619A">
      <w:r>
        <w:t>Для ограничения размеров пожаров существенное значение имеют планировочные и конструктивные решения складов, организация пожарной охраны и их  оснащение  необходимыми средствами тушения и оповещения о пожаре. Все эти вопросы регламентируются соответствующими нормами. В частности, такие нормы и указания  приведены  в Правилах пожарной безопасности Республики Казахстан, которые предусматривают следующие правила пожарной безопасности при устройстве складов.</w:t>
      </w:r>
    </w:p>
    <w:p w:rsidR="00B8619A" w:rsidRDefault="00B8619A" w:rsidP="00B8619A">
      <w:r>
        <w:t xml:space="preserve">1. В складских помещениях при </w:t>
      </w:r>
      <w:proofErr w:type="spellStart"/>
      <w:r>
        <w:t>бесстелажном</w:t>
      </w:r>
      <w:proofErr w:type="spellEnd"/>
      <w:r>
        <w:t xml:space="preserve"> способе хранения материалы должны складываться в штабели. Напротив дверных проёмов складских помещений должны оставаться свободные проходы шириной, равной ширине дверей, но не менее 1 м. Через каждые 6 м  в складах следует устраивать продольные проходы шириной не менее 0,8 м.</w:t>
      </w:r>
    </w:p>
    <w:p w:rsidR="00B8619A" w:rsidRDefault="00B8619A" w:rsidP="00B8619A">
      <w:r>
        <w:t>2. Расстояние от светильников до хранящихся товаров должно быть не менее 0,5 м и 0,2 м до горючих строительных конструкций.</w:t>
      </w:r>
    </w:p>
    <w:p w:rsidR="00B8619A" w:rsidRDefault="00B8619A" w:rsidP="00B8619A">
      <w:r>
        <w:t xml:space="preserve">3. В помещениях, предназначенных для хранения </w:t>
      </w:r>
      <w:proofErr w:type="spellStart"/>
      <w:proofErr w:type="gramStart"/>
      <w:r>
        <w:t>товарно</w:t>
      </w:r>
      <w:proofErr w:type="spellEnd"/>
      <w:r>
        <w:t xml:space="preserve"> – материальных</w:t>
      </w:r>
      <w:proofErr w:type="gramEnd"/>
      <w:r>
        <w:t xml:space="preserve"> ценностей, не допускается устройство бытовок, комнат для приёма пищи и других подсобных служб.</w:t>
      </w:r>
    </w:p>
    <w:p w:rsidR="00B8619A" w:rsidRDefault="00B8619A" w:rsidP="00B8619A">
      <w:r>
        <w:lastRenderedPageBreak/>
        <w:t xml:space="preserve">4. Установленные в складских помещениях перегородки для ограждения рабочих мест товароведов и кладовщиков не должны препятствовать эвакуации людей и </w:t>
      </w:r>
      <w:proofErr w:type="spellStart"/>
      <w:proofErr w:type="gramStart"/>
      <w:r>
        <w:t>товарно</w:t>
      </w:r>
      <w:proofErr w:type="spellEnd"/>
      <w:r>
        <w:t xml:space="preserve"> – материальных</w:t>
      </w:r>
      <w:proofErr w:type="gramEnd"/>
      <w:r>
        <w:t xml:space="preserve"> ценностей в случае возникновения пожара.</w:t>
      </w:r>
    </w:p>
    <w:p w:rsidR="00B8619A" w:rsidRDefault="00B8619A" w:rsidP="00B8619A">
      <w:r>
        <w:t xml:space="preserve">5. Электрооборудование складов по окончании рабочего дня должно обесточиваться. Аппараты, предназначенные для отключения электроснабжения склада, должны располагаться вне складского помещения на стене из негорючих материалов или на </w:t>
      </w:r>
      <w:proofErr w:type="spellStart"/>
      <w:r>
        <w:t>отдельностоящей</w:t>
      </w:r>
      <w:proofErr w:type="spellEnd"/>
      <w:r>
        <w:t xml:space="preserve"> опоре, заключаться в шкаф или нишу и закрываться на замок.</w:t>
      </w:r>
    </w:p>
    <w:p w:rsidR="00B8619A" w:rsidRDefault="00B8619A" w:rsidP="00B8619A">
      <w:r>
        <w:t>6. Дежурное освещение в помещениях складов, а также эксплуатация газовых плит, электронагревательных приборов и установка штепсельных розеток не допускается.</w:t>
      </w:r>
    </w:p>
    <w:p w:rsidR="000A0D77" w:rsidRDefault="000A0D77">
      <w:bookmarkStart w:id="0" w:name="_GoBack"/>
      <w:bookmarkEnd w:id="0"/>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19A"/>
    <w:rsid w:val="000A0D77"/>
    <w:rsid w:val="00B8619A"/>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1630</Words>
  <Characters>9292</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2020-03-29T16:56:00Z</dcterms:created>
  <dcterms:modified xsi:type="dcterms:W3CDTF">2020-03-29T16:56:00Z</dcterms:modified>
</cp:coreProperties>
</file>